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2-89</w:t>
      </w:r>
      <w:r>
        <w:rPr>
          <w:rFonts w:ascii="Times New Roman" w:eastAsia="Times New Roman" w:hAnsi="Times New Roman" w:cs="Times New Roman"/>
          <w:sz w:val="22"/>
          <w:szCs w:val="22"/>
        </w:rPr>
        <w:t>-2602/26</w:t>
      </w:r>
    </w:p>
    <w:p>
      <w:pPr>
        <w:keepNext/>
        <w:spacing w:before="0" w:after="0"/>
        <w:ind w:firstLine="567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УИД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6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7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-82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12 марта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округа-Югры Бордунов М.Б.,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порядке упрощенного производства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Общества с ограниченной отв</w:t>
      </w:r>
      <w:r>
        <w:rPr>
          <w:rFonts w:ascii="Times New Roman" w:eastAsia="Times New Roman" w:hAnsi="Times New Roman" w:cs="Times New Roman"/>
          <w:sz w:val="26"/>
          <w:szCs w:val="26"/>
        </w:rPr>
        <w:t>етственностью ПКО «Служба защиты активов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Плодухиной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Марине Анатолье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>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судебных расходов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232.2, 232.4 Гражданского процессуального кодекса Российской Федерации, суд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ПКО «Служба защиты активов»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Плодухиной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Марине Анатольевне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>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судебных расходов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удовлетворить.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Плодухиной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Марины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Анатолье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вны, </w:t>
      </w:r>
      <w:r>
        <w:rPr>
          <w:rStyle w:val="cat-PassportDatagrp-14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ПКО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«Служба защиты активов»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18rplc-1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</w:t>
      </w:r>
      <w:r>
        <w:rPr>
          <w:rFonts w:ascii="Times New Roman" w:eastAsia="Times New Roman" w:hAnsi="Times New Roman" w:cs="Times New Roman"/>
          <w:sz w:val="26"/>
          <w:szCs w:val="26"/>
        </w:rPr>
        <w:t>ь по договору займа № 2007122400198098 от 07.12.2024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размере 26 035 рублей 80 копеек, из которых: сумма основного долга 14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955 рублей, сумма процентов 10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631 рубль 96 копеек, штраф 448 рублей 84 копейки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а также судебные расходы по оплате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>венной пошлины в размере 4 000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рублей; а всего взыскать 30035 (тридцать </w:t>
      </w:r>
      <w:r>
        <w:rPr>
          <w:rFonts w:ascii="Times New Roman" w:eastAsia="Times New Roman" w:hAnsi="Times New Roman" w:cs="Times New Roman"/>
          <w:sz w:val="26"/>
          <w:szCs w:val="26"/>
        </w:rPr>
        <w:t>тысяч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тридцать пять) рублей 80 копее</w:t>
      </w:r>
      <w:r>
        <w:rPr>
          <w:rFonts w:ascii="Times New Roman" w:eastAsia="Times New Roman" w:hAnsi="Times New Roman" w:cs="Times New Roman"/>
          <w:sz w:val="26"/>
          <w:szCs w:val="26"/>
        </w:rPr>
        <w:t>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в течение пятнадцати дней со дня его принятия, а в случае составления мотив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ХМАО-Югры.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М.Б. Бордунов 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КОПИЯ ВЕРНА 12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марта </w:t>
      </w:r>
      <w:r>
        <w:rPr>
          <w:rFonts w:ascii="Times New Roman" w:eastAsia="Times New Roman" w:hAnsi="Times New Roman" w:cs="Times New Roman"/>
          <w:sz w:val="20"/>
          <w:szCs w:val="20"/>
        </w:rPr>
        <w:t>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 № 2-89</w:t>
      </w:r>
      <w:r>
        <w:rPr>
          <w:rFonts w:ascii="Times New Roman" w:eastAsia="Times New Roman" w:hAnsi="Times New Roman" w:cs="Times New Roman"/>
          <w:sz w:val="20"/>
          <w:szCs w:val="20"/>
        </w:rPr>
        <w:t>-2602/26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6rplc-0">
    <w:name w:val="cat-PhoneNumber grp-16 rplc-0"/>
    <w:basedOn w:val="DefaultParagraphFont"/>
  </w:style>
  <w:style w:type="character" w:customStyle="1" w:styleId="cat-PhoneNumbergrp-17rplc-1">
    <w:name w:val="cat-PhoneNumber grp-17 rplc-1"/>
    <w:basedOn w:val="DefaultParagraphFont"/>
  </w:style>
  <w:style w:type="character" w:customStyle="1" w:styleId="cat-PassportDatagrp-14rplc-10">
    <w:name w:val="cat-PassportData grp-14 rplc-10"/>
    <w:basedOn w:val="DefaultParagraphFont"/>
  </w:style>
  <w:style w:type="character" w:customStyle="1" w:styleId="cat-PhoneNumbergrp-18rplc-14">
    <w:name w:val="cat-PhoneNumber grp-18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